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20A875C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D0D54">
        <w:rPr>
          <w:rFonts w:cs="Arial"/>
          <w:b/>
          <w:szCs w:val="22"/>
        </w:rPr>
        <w:t xml:space="preserve">Předběžný GTP pro </w:t>
      </w:r>
      <w:proofErr w:type="spellStart"/>
      <w:r w:rsidR="00BD0D54">
        <w:rPr>
          <w:rFonts w:cs="Arial"/>
          <w:b/>
          <w:szCs w:val="22"/>
        </w:rPr>
        <w:t>KoPÚ</w:t>
      </w:r>
      <w:proofErr w:type="spellEnd"/>
      <w:r w:rsidR="00BD0D54">
        <w:rPr>
          <w:rFonts w:cs="Arial"/>
          <w:b/>
          <w:szCs w:val="22"/>
        </w:rPr>
        <w:t xml:space="preserve"> Onomyšl</w:t>
      </w:r>
    </w:p>
    <w:p w14:paraId="33661A81" w14:textId="33E487C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BD0D54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EB334D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D0D54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1578263">
    <w:abstractNumId w:val="5"/>
  </w:num>
  <w:num w:numId="2" w16cid:durableId="483467848">
    <w:abstractNumId w:val="6"/>
  </w:num>
  <w:num w:numId="3" w16cid:durableId="804741141">
    <w:abstractNumId w:val="4"/>
  </w:num>
  <w:num w:numId="4" w16cid:durableId="1834176337">
    <w:abstractNumId w:val="2"/>
  </w:num>
  <w:num w:numId="5" w16cid:durableId="709694742">
    <w:abstractNumId w:val="1"/>
  </w:num>
  <w:num w:numId="6" w16cid:durableId="486750096">
    <w:abstractNumId w:val="3"/>
  </w:num>
  <w:num w:numId="7" w16cid:durableId="1592424985">
    <w:abstractNumId w:val="3"/>
  </w:num>
  <w:num w:numId="8" w16cid:durableId="93024011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0D54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396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14</cp:revision>
  <cp:lastPrinted>2022-02-09T07:14:00Z</cp:lastPrinted>
  <dcterms:created xsi:type="dcterms:W3CDTF">2022-02-20T09:23:00Z</dcterms:created>
  <dcterms:modified xsi:type="dcterms:W3CDTF">2024-02-09T10:08:00Z</dcterms:modified>
</cp:coreProperties>
</file>